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1CBE" w:rsidRDefault="00B56926">
      <w:pPr>
        <w:jc w:val="center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>SHASTA COUNTY COMMISSION ON AGING</w:t>
      </w:r>
    </w:p>
    <w:p w14:paraId="00000002" w14:textId="6D267875" w:rsidR="00711CBE" w:rsidRDefault="00B56926">
      <w:pPr>
        <w:jc w:val="center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 xml:space="preserve">Agenda for May </w:t>
      </w:r>
      <w:r w:rsidR="00A632BB">
        <w:rPr>
          <w:rFonts w:ascii="Lora" w:eastAsia="Lora" w:hAnsi="Lora" w:cs="Lora"/>
          <w:b/>
          <w:sz w:val="28"/>
          <w:szCs w:val="28"/>
        </w:rPr>
        <w:t>19</w:t>
      </w:r>
      <w:r>
        <w:rPr>
          <w:rFonts w:ascii="Lora" w:eastAsia="Lora" w:hAnsi="Lora" w:cs="Lora"/>
          <w:b/>
          <w:sz w:val="28"/>
          <w:szCs w:val="28"/>
        </w:rPr>
        <w:t>, 2023</w:t>
      </w:r>
    </w:p>
    <w:p w14:paraId="00000003" w14:textId="77777777" w:rsidR="00711CBE" w:rsidRDefault="00B56926">
      <w:pPr>
        <w:jc w:val="center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>Shasta County Administration Center</w:t>
      </w:r>
    </w:p>
    <w:p w14:paraId="00000004" w14:textId="77777777" w:rsidR="00711CBE" w:rsidRDefault="00B56926">
      <w:pPr>
        <w:jc w:val="center"/>
        <w:rPr>
          <w:rFonts w:ascii="Lora" w:eastAsia="Lora" w:hAnsi="Lora" w:cs="Lora"/>
          <w:b/>
          <w:color w:val="222222"/>
          <w:sz w:val="28"/>
          <w:szCs w:val="28"/>
          <w:highlight w:val="white"/>
        </w:rPr>
      </w:pPr>
      <w:r>
        <w:rPr>
          <w:rFonts w:ascii="Lora" w:eastAsia="Lora" w:hAnsi="Lora" w:cs="Lora"/>
          <w:b/>
          <w:color w:val="222222"/>
          <w:sz w:val="28"/>
          <w:szCs w:val="28"/>
          <w:highlight w:val="white"/>
        </w:rPr>
        <w:t>1450 Court Street, Room 311, Redding</w:t>
      </w:r>
    </w:p>
    <w:p w14:paraId="00000005" w14:textId="77777777" w:rsidR="00711CBE" w:rsidRDefault="00B56926">
      <w:pPr>
        <w:jc w:val="center"/>
        <w:rPr>
          <w:rFonts w:ascii="Lora" w:eastAsia="Lora" w:hAnsi="Lora" w:cs="Lora"/>
          <w:b/>
          <w:color w:val="222222"/>
          <w:sz w:val="28"/>
          <w:szCs w:val="28"/>
          <w:highlight w:val="white"/>
        </w:rPr>
      </w:pPr>
      <w:r>
        <w:rPr>
          <w:rFonts w:ascii="Lora" w:eastAsia="Lora" w:hAnsi="Lora" w:cs="Lora"/>
          <w:b/>
          <w:color w:val="222222"/>
          <w:sz w:val="28"/>
          <w:szCs w:val="28"/>
          <w:highlight w:val="white"/>
        </w:rPr>
        <w:t>10:00 AM</w:t>
      </w:r>
    </w:p>
    <w:p w14:paraId="00000006" w14:textId="77777777" w:rsidR="00711CBE" w:rsidRDefault="00711CBE">
      <w:pPr>
        <w:jc w:val="center"/>
        <w:rPr>
          <w:rFonts w:ascii="Lora" w:eastAsia="Lora" w:hAnsi="Lora" w:cs="Lora"/>
          <w:b/>
          <w:color w:val="222222"/>
          <w:sz w:val="28"/>
          <w:szCs w:val="28"/>
          <w:highlight w:val="white"/>
        </w:rPr>
      </w:pPr>
    </w:p>
    <w:p w14:paraId="00000007" w14:textId="77777777" w:rsidR="00711CBE" w:rsidRDefault="00711CBE">
      <w:pPr>
        <w:jc w:val="center"/>
        <w:rPr>
          <w:rFonts w:ascii="Lora" w:eastAsia="Lora" w:hAnsi="Lora" w:cs="Lora"/>
          <w:b/>
          <w:color w:val="222222"/>
          <w:sz w:val="28"/>
          <w:szCs w:val="28"/>
          <w:highlight w:val="white"/>
        </w:rPr>
      </w:pPr>
    </w:p>
    <w:p w14:paraId="00000008" w14:textId="77777777" w:rsidR="00711CBE" w:rsidRDefault="00711CBE">
      <w:pPr>
        <w:jc w:val="center"/>
        <w:rPr>
          <w:b/>
          <w:color w:val="222222"/>
          <w:sz w:val="28"/>
          <w:szCs w:val="28"/>
          <w:highlight w:val="white"/>
        </w:rPr>
      </w:pPr>
    </w:p>
    <w:p w14:paraId="00000009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Call to order and Pledge of Allegiance (10:00 AM)</w:t>
      </w:r>
    </w:p>
    <w:p w14:paraId="0000000A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Approval of April 21, 2023 meeting minutes (10:03 AM)</w:t>
      </w:r>
    </w:p>
    <w:p w14:paraId="0000000B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Introduction of new commissioner: Patty Plumb, District 4 (10:05 AM)</w:t>
      </w:r>
    </w:p>
    <w:p w14:paraId="0000000C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Announcement:  Lisa Ross - applied for a District 2 appointment.  Pending (10:06 AM)</w:t>
      </w:r>
    </w:p>
    <w:p w14:paraId="0000000D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Presentation:  Teri Gabriel, Executive Director - PSA II (10:15 - 10:45 AM)</w:t>
      </w:r>
    </w:p>
    <w:p w14:paraId="0000000E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Evaluate PSAII presentation (10:50 - 11:10 AM)</w:t>
      </w:r>
    </w:p>
    <w:p w14:paraId="0000000F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Discuss virtual meetings utilizing the PSA II model (Bagley-Keene)</w:t>
      </w:r>
    </w:p>
    <w:p w14:paraId="00000010" w14:textId="77777777" w:rsidR="00711CBE" w:rsidRDefault="00B56926">
      <w:pPr>
        <w:numPr>
          <w:ilvl w:val="0"/>
          <w:numId w:val="1"/>
        </w:numPr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 xml:space="preserve">Discussion - Bring The Supervisors to the Seniors - possibly forming a  platform to increase Seniors' access to our local lawmakers. </w:t>
      </w:r>
    </w:p>
    <w:p w14:paraId="00000011" w14:textId="77777777" w:rsidR="00711CBE" w:rsidRDefault="00B56926">
      <w:pPr>
        <w:numPr>
          <w:ilvl w:val="1"/>
          <w:numId w:val="1"/>
        </w:numPr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Motion to Form AdHoc Committee to develop this platform</w:t>
      </w:r>
    </w:p>
    <w:p w14:paraId="00000012" w14:textId="77777777" w:rsidR="00711CBE" w:rsidRDefault="00711CBE">
      <w:pPr>
        <w:ind w:left="1440"/>
        <w:rPr>
          <w:rFonts w:ascii="Lora" w:eastAsia="Lora" w:hAnsi="Lora" w:cs="Lora"/>
          <w:color w:val="222222"/>
          <w:sz w:val="24"/>
          <w:szCs w:val="24"/>
          <w:highlight w:val="white"/>
        </w:rPr>
      </w:pPr>
    </w:p>
    <w:p w14:paraId="00000013" w14:textId="77777777" w:rsidR="00711CBE" w:rsidRDefault="00B56926">
      <w:pPr>
        <w:numPr>
          <w:ilvl w:val="0"/>
          <w:numId w:val="1"/>
        </w:numPr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Motion to create an AdHoc Committee to identify agencies and make selections for evaluation</w:t>
      </w:r>
    </w:p>
    <w:p w14:paraId="00000014" w14:textId="77777777" w:rsidR="00711CBE" w:rsidRDefault="00B56926">
      <w:pPr>
        <w:ind w:left="720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 xml:space="preserve"> </w:t>
      </w:r>
    </w:p>
    <w:p w14:paraId="00000015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 xml:space="preserve">Chair updates and reports from commissioners (issues, events attended, etc) </w:t>
      </w:r>
    </w:p>
    <w:p w14:paraId="00000016" w14:textId="77777777" w:rsidR="00711CBE" w:rsidRDefault="00B56926">
      <w:pPr>
        <w:numPr>
          <w:ilvl w:val="0"/>
          <w:numId w:val="1"/>
        </w:numPr>
        <w:spacing w:after="200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Next meeting June 16, 2023, 10:00 AM SCO Administration Center</w:t>
      </w:r>
    </w:p>
    <w:p w14:paraId="00000017" w14:textId="77777777" w:rsidR="00711CBE" w:rsidRDefault="00B56926">
      <w:pPr>
        <w:numPr>
          <w:ilvl w:val="0"/>
          <w:numId w:val="1"/>
        </w:numPr>
        <w:spacing w:line="480" w:lineRule="auto"/>
        <w:rPr>
          <w:rFonts w:ascii="Lora" w:eastAsia="Lora" w:hAnsi="Lora" w:cs="Lora"/>
          <w:color w:val="222222"/>
          <w:sz w:val="24"/>
          <w:szCs w:val="24"/>
          <w:highlight w:val="white"/>
        </w:rPr>
      </w:pPr>
      <w:r>
        <w:rPr>
          <w:rFonts w:ascii="Lora" w:eastAsia="Lora" w:hAnsi="Lora" w:cs="Lora"/>
          <w:color w:val="222222"/>
          <w:sz w:val="24"/>
          <w:szCs w:val="24"/>
          <w:highlight w:val="white"/>
        </w:rPr>
        <w:t>Adjournment</w:t>
      </w:r>
    </w:p>
    <w:sectPr w:rsidR="00711C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55DFE"/>
    <w:multiLevelType w:val="multilevel"/>
    <w:tmpl w:val="475E7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BE"/>
    <w:rsid w:val="00711CBE"/>
    <w:rsid w:val="00A632BB"/>
    <w:rsid w:val="00B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86E2"/>
  <w15:docId w15:val="{CCC3A7AC-F396-4105-A806-421A4FB1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Fisher IHSS</dc:creator>
  <cp:lastModifiedBy>Lisa Fisher IHSS</cp:lastModifiedBy>
  <cp:revision>3</cp:revision>
  <cp:lastPrinted>2023-05-15T17:20:00Z</cp:lastPrinted>
  <dcterms:created xsi:type="dcterms:W3CDTF">2023-05-15T17:21:00Z</dcterms:created>
  <dcterms:modified xsi:type="dcterms:W3CDTF">2023-05-17T19:11:00Z</dcterms:modified>
</cp:coreProperties>
</file>